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08" w:rsidRDefault="00B21E44" w:rsidP="00B21E44">
      <w:pPr>
        <w:jc w:val="center"/>
        <w:rPr>
          <w:rFonts w:ascii="Trebuchet MS" w:hAnsi="Trebuchet MS"/>
          <w:b/>
        </w:rPr>
      </w:pPr>
      <w:r w:rsidRPr="00B21E44">
        <w:rPr>
          <w:rFonts w:ascii="Trebuchet MS" w:hAnsi="Trebuchet MS"/>
          <w:b/>
        </w:rPr>
        <w:t>Studio della relazione tra complessità e gradimento nei cocktail alcolici</w:t>
      </w:r>
    </w:p>
    <w:p w:rsidR="00B21E44" w:rsidRDefault="00B21E44" w:rsidP="00B21E44">
      <w:pPr>
        <w:jc w:val="center"/>
        <w:rPr>
          <w:rFonts w:ascii="Trebuchet MS" w:hAnsi="Trebuchet MS"/>
          <w:b/>
        </w:rPr>
      </w:pPr>
    </w:p>
    <w:p w:rsidR="00B21E44" w:rsidRPr="00B21E44" w:rsidRDefault="00B21E44" w:rsidP="00B21E44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21E44">
        <w:rPr>
          <w:rFonts w:ascii="Trebuchet MS" w:hAnsi="Trebuchet MS"/>
        </w:rPr>
        <w:t xml:space="preserve">L. </w:t>
      </w:r>
      <w:proofErr w:type="spellStart"/>
      <w:r w:rsidRPr="00B21E44">
        <w:rPr>
          <w:rFonts w:ascii="Trebuchet MS" w:hAnsi="Trebuchet MS"/>
        </w:rPr>
        <w:t>Pierguidi</w:t>
      </w:r>
      <w:proofErr w:type="spellEnd"/>
      <w:r w:rsidRPr="00B21E44">
        <w:rPr>
          <w:rFonts w:ascii="Trebuchet MS" w:hAnsi="Trebuchet MS"/>
        </w:rPr>
        <w:t xml:space="preserve">*, S. Spinelli, C. </w:t>
      </w:r>
      <w:proofErr w:type="spellStart"/>
      <w:r w:rsidRPr="00B21E44">
        <w:rPr>
          <w:rFonts w:ascii="Trebuchet MS" w:hAnsi="Trebuchet MS"/>
        </w:rPr>
        <w:t>Dinnella</w:t>
      </w:r>
      <w:proofErr w:type="spellEnd"/>
      <w:r w:rsidRPr="00B21E44">
        <w:rPr>
          <w:rFonts w:ascii="Trebuchet MS" w:hAnsi="Trebuchet MS"/>
        </w:rPr>
        <w:t>, E. Monteleone</w:t>
      </w:r>
    </w:p>
    <w:p w:rsidR="00E9596E" w:rsidRDefault="00B21E44" w:rsidP="00B21E44">
      <w:pPr>
        <w:jc w:val="center"/>
        <w:rPr>
          <w:rFonts w:ascii="Trebuchet MS" w:hAnsi="Trebuchet MS"/>
          <w:i/>
        </w:rPr>
      </w:pPr>
      <w:r w:rsidRPr="00B21E44">
        <w:rPr>
          <w:rFonts w:ascii="Trebuchet MS" w:hAnsi="Trebuchet MS"/>
          <w:i/>
        </w:rPr>
        <w:t>Dipartimento di Scienze e Tecnologie Agrarie, Alimentar</w:t>
      </w:r>
      <w:r>
        <w:rPr>
          <w:rFonts w:ascii="Trebuchet MS" w:hAnsi="Trebuchet MS"/>
          <w:i/>
        </w:rPr>
        <w:t xml:space="preserve">i Ambientali e Forestali, </w:t>
      </w:r>
      <w:r>
        <w:rPr>
          <w:rFonts w:ascii="Trebuchet MS" w:hAnsi="Trebuchet MS"/>
          <w:i/>
        </w:rPr>
        <w:br/>
      </w:r>
      <w:r w:rsidRPr="00B21E44">
        <w:rPr>
          <w:rFonts w:ascii="Trebuchet MS" w:hAnsi="Trebuchet MS"/>
          <w:i/>
        </w:rPr>
        <w:t>Un</w:t>
      </w:r>
      <w:r>
        <w:rPr>
          <w:rFonts w:ascii="Trebuchet MS" w:hAnsi="Trebuchet MS"/>
          <w:i/>
        </w:rPr>
        <w:t>iversità degli Studi di Firenze</w:t>
      </w:r>
    </w:p>
    <w:p w:rsidR="00B21E44" w:rsidRPr="00B21E44" w:rsidRDefault="009B0C5E" w:rsidP="00B21E4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*autore corrispondente: </w:t>
      </w:r>
      <w:r w:rsidR="00B21E44" w:rsidRPr="00B21E44">
        <w:rPr>
          <w:rFonts w:ascii="Trebuchet MS" w:hAnsi="Trebuchet MS"/>
        </w:rPr>
        <w:t>lapo.pierguidi@unifi.it</w:t>
      </w:r>
    </w:p>
    <w:p w:rsidR="005176EF" w:rsidRPr="005176EF" w:rsidRDefault="005176EF" w:rsidP="00E9596E">
      <w:pPr>
        <w:rPr>
          <w:rFonts w:ascii="Trebuchet MS" w:hAnsi="Trebuchet MS"/>
        </w:rPr>
      </w:pPr>
    </w:p>
    <w:p w:rsidR="00B21E44" w:rsidRPr="00B21E44" w:rsidRDefault="00B21E44" w:rsidP="00B21E44">
      <w:pPr>
        <w:rPr>
          <w:rFonts w:ascii="Trebuchet MS" w:hAnsi="Trebuchet MS"/>
        </w:rPr>
      </w:pPr>
      <w:r w:rsidRPr="00B21E44">
        <w:rPr>
          <w:rFonts w:ascii="Trebuchet MS" w:hAnsi="Trebuchet MS"/>
        </w:rPr>
        <w:t xml:space="preserve">In accordo con la teoria di </w:t>
      </w:r>
      <w:proofErr w:type="spellStart"/>
      <w:r w:rsidRPr="00B21E44">
        <w:rPr>
          <w:rFonts w:ascii="Trebuchet MS" w:hAnsi="Trebuchet MS"/>
        </w:rPr>
        <w:t>Berlyne</w:t>
      </w:r>
      <w:proofErr w:type="spellEnd"/>
      <w:r w:rsidRPr="00B21E44">
        <w:rPr>
          <w:rFonts w:ascii="Trebuchet MS" w:hAnsi="Trebuchet MS"/>
        </w:rPr>
        <w:t xml:space="preserve"> sul livello ottimale di </w:t>
      </w:r>
      <w:proofErr w:type="spellStart"/>
      <w:r w:rsidRPr="00B21E44">
        <w:rPr>
          <w:rFonts w:ascii="Trebuchet MS" w:hAnsi="Trebuchet MS"/>
        </w:rPr>
        <w:t>arousal</w:t>
      </w:r>
      <w:proofErr w:type="spellEnd"/>
      <w:r w:rsidRPr="00B21E44">
        <w:rPr>
          <w:rFonts w:ascii="Trebuchet MS" w:hAnsi="Trebuchet MS"/>
        </w:rPr>
        <w:t>, la complessità di uno stimolo, insieme alla sua intensità e novità, determina il suo livello di gradimento seguendo una relazione a U rovesciata. La teoria è stata confermata per stimoli visivi, anche relativi a cibi. Tuttavia essa non è mai stata osservata utilizzando prodotti reali. Ulteriori studi sono quindi necessari per esplorare più nel dettaglio l’applicabilità della teoria nei prodotti alimentari.</w:t>
      </w:r>
      <w:r w:rsidRPr="00B21E44">
        <w:rPr>
          <w:rFonts w:ascii="Trebuchet MS" w:hAnsi="Trebuchet MS"/>
        </w:rPr>
        <w:br/>
        <w:t>Obiettivi del presente studio sono: l’esplorazione del concetto di complessità nei cocktail alcolici, l’osservazione delle relazioni che intercorrono tra complessità, gradimento, familiarità e novità e lo studio di differenze individuali.</w:t>
      </w:r>
      <w:r w:rsidRPr="00B21E44">
        <w:rPr>
          <w:rFonts w:ascii="Trebuchet MS" w:hAnsi="Trebuchet MS"/>
        </w:rPr>
        <w:br/>
        <w:t>Uno studio preliminare è stato dedicato alla creazione di questionari prodotto-specifici per valutare diversità nel concetto di complessità, emozioni, contesti di utilizzo e proprietà sensoriali. Successivamente, sei diversi cocktail a base bitter, selezionati per rappresentare una variazione in complessità, sono stati valutati da un panel di consumatori per gradimento e complessità ed utilizzando i questionari precedentemente sviluppati. In uno studio indipendente, un cluster selezionato di consumatori è stato invitato a ripetere la valutazione sostituendo un cocktail del set sperimentale con uno preparato con una diversa base alcolica.</w:t>
      </w:r>
      <w:r w:rsidRPr="00B21E44">
        <w:rPr>
          <w:rFonts w:ascii="Trebuchet MS" w:hAnsi="Trebuchet MS"/>
        </w:rPr>
        <w:br/>
        <w:t xml:space="preserve">A livello della popolazione generale si è osservata una configurazione simile a quella teorizzata da </w:t>
      </w:r>
      <w:proofErr w:type="spellStart"/>
      <w:r w:rsidRPr="00B21E44">
        <w:rPr>
          <w:rFonts w:ascii="Trebuchet MS" w:hAnsi="Trebuchet MS"/>
        </w:rPr>
        <w:t>Berlyne</w:t>
      </w:r>
      <w:proofErr w:type="spellEnd"/>
      <w:r w:rsidRPr="00B21E44">
        <w:rPr>
          <w:rFonts w:ascii="Trebuchet MS" w:hAnsi="Trebuchet MS"/>
        </w:rPr>
        <w:t xml:space="preserve"> per quanto riguarda l’effetto della complessità. Differenze sono invece emerse per l’effetto di familiarità e novità. Quando si sono individuati due cluster di consumatori basati sui punteggi di complessità, soltanto il primo ha mostrato un andamento coerente con la teoria di </w:t>
      </w:r>
      <w:proofErr w:type="spellStart"/>
      <w:r w:rsidRPr="00B21E44">
        <w:rPr>
          <w:rFonts w:ascii="Trebuchet MS" w:hAnsi="Trebuchet MS"/>
        </w:rPr>
        <w:t>Berlyne</w:t>
      </w:r>
      <w:proofErr w:type="spellEnd"/>
      <w:r w:rsidRPr="00B21E44">
        <w:rPr>
          <w:rFonts w:ascii="Trebuchet MS" w:hAnsi="Trebuchet MS"/>
        </w:rPr>
        <w:t>. Inoltre sono state osservate correlazioni diverse tra il concetto di complessità e le caratteristiche dei prodotti, ed una familiarità con i cocktail valutati maggiore nel primo cluster. Nello studio successivo il cambiamento di un cocktail nel set sperimentale ne ha modificato i rapporti di complessità.</w:t>
      </w:r>
      <w:r w:rsidRPr="00B21E44">
        <w:rPr>
          <w:rFonts w:ascii="Trebuchet MS" w:hAnsi="Trebuchet MS"/>
        </w:rPr>
        <w:br/>
        <w:t>Questo studio mostra come la complessità sia un concetto multidimensionale che differisce in funzione della familiarità con la categoria di prodotto e della modalità di valutazione dei campioni. Ulteriori studi sono necessari per comprendere il ruolo della familiarità e della novità nel modello, partendo dal chiarimento della sua definizione quando impiegata nello studio delle risposte dei consumatori.</w:t>
      </w:r>
    </w:p>
    <w:p w:rsidR="005176EF" w:rsidRPr="00386930" w:rsidRDefault="005176EF" w:rsidP="005176EF">
      <w:pPr>
        <w:jc w:val="both"/>
        <w:rPr>
          <w:rFonts w:ascii="Trebuchet MS" w:hAnsi="Trebuchet MS"/>
        </w:rPr>
      </w:pPr>
    </w:p>
    <w:p w:rsidR="00B21E44" w:rsidRPr="00B21E44" w:rsidRDefault="005176EF" w:rsidP="00B21E44">
      <w:pPr>
        <w:jc w:val="both"/>
        <w:rPr>
          <w:rFonts w:ascii="Trebuchet MS" w:hAnsi="Trebuchet MS"/>
        </w:rPr>
      </w:pPr>
      <w:proofErr w:type="spellStart"/>
      <w:r w:rsidRPr="005176EF">
        <w:rPr>
          <w:rFonts w:ascii="Trebuchet MS" w:hAnsi="Trebuchet MS"/>
          <w:b/>
        </w:rPr>
        <w:t>Keywords</w:t>
      </w:r>
      <w:proofErr w:type="spellEnd"/>
      <w:r w:rsidR="00386930">
        <w:rPr>
          <w:rFonts w:ascii="Trebuchet MS" w:hAnsi="Trebuchet MS"/>
        </w:rPr>
        <w:t xml:space="preserve">: </w:t>
      </w:r>
      <w:r w:rsidR="00B21E44" w:rsidRPr="00B21E44">
        <w:rPr>
          <w:rFonts w:ascii="Trebuchet MS" w:hAnsi="Trebuchet MS"/>
        </w:rPr>
        <w:t>Complessità, cocktail alcolici, consumatori, differenze individuali</w:t>
      </w:r>
    </w:p>
    <w:p w:rsidR="0078157B" w:rsidRPr="0078157B" w:rsidRDefault="0078157B" w:rsidP="0078157B">
      <w:pPr>
        <w:jc w:val="both"/>
        <w:rPr>
          <w:rFonts w:ascii="Trebuchet MS" w:hAnsi="Trebuchet MS"/>
        </w:rPr>
      </w:pPr>
    </w:p>
    <w:p w:rsidR="009B0C5E" w:rsidRPr="009B0C5E" w:rsidRDefault="009B0C5E" w:rsidP="009B0C5E">
      <w:pPr>
        <w:jc w:val="both"/>
        <w:rPr>
          <w:rFonts w:ascii="Trebuchet MS" w:hAnsi="Trebuchet MS"/>
        </w:rPr>
      </w:pPr>
    </w:p>
    <w:p w:rsidR="00E9596E" w:rsidRPr="00E9596E" w:rsidRDefault="00E9596E" w:rsidP="00E9596E">
      <w:pPr>
        <w:jc w:val="both"/>
        <w:rPr>
          <w:rFonts w:ascii="Trebuchet MS" w:hAnsi="Trebuchet MS"/>
        </w:rPr>
      </w:pPr>
    </w:p>
    <w:p w:rsidR="00386930" w:rsidRPr="00386930" w:rsidRDefault="00386930" w:rsidP="00386930">
      <w:pPr>
        <w:jc w:val="both"/>
        <w:rPr>
          <w:rFonts w:ascii="Trebuchet MS" w:hAnsi="Trebuchet MS"/>
        </w:rPr>
      </w:pPr>
    </w:p>
    <w:p w:rsidR="005176EF" w:rsidRPr="005176EF" w:rsidRDefault="005176EF" w:rsidP="005176EF">
      <w:pPr>
        <w:jc w:val="both"/>
        <w:rPr>
          <w:rFonts w:ascii="Trebuchet MS" w:hAnsi="Trebuchet MS"/>
        </w:rPr>
      </w:pPr>
    </w:p>
    <w:p w:rsidR="005176EF" w:rsidRPr="005176EF" w:rsidRDefault="005176EF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B21E44">
      <w:pPr>
        <w:rPr>
          <w:sz w:val="28"/>
          <w:szCs w:val="28"/>
        </w:rPr>
      </w:pPr>
      <w:bookmarkStart w:id="0" w:name="_GoBack"/>
      <w:bookmarkEnd w:id="0"/>
    </w:p>
    <w:sectPr w:rsidR="00C26808" w:rsidRPr="005176EF" w:rsidSect="00C2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0"/>
    <w:rsid w:val="001A13C0"/>
    <w:rsid w:val="002B3252"/>
    <w:rsid w:val="00386930"/>
    <w:rsid w:val="003C0AFF"/>
    <w:rsid w:val="004876D5"/>
    <w:rsid w:val="0048797C"/>
    <w:rsid w:val="005176EF"/>
    <w:rsid w:val="006115F2"/>
    <w:rsid w:val="0078157B"/>
    <w:rsid w:val="00783270"/>
    <w:rsid w:val="007F3BF6"/>
    <w:rsid w:val="008A2314"/>
    <w:rsid w:val="008F10DE"/>
    <w:rsid w:val="009206D9"/>
    <w:rsid w:val="0097771A"/>
    <w:rsid w:val="009B0C5E"/>
    <w:rsid w:val="009B1E29"/>
    <w:rsid w:val="00A45556"/>
    <w:rsid w:val="00A7503C"/>
    <w:rsid w:val="00AC651C"/>
    <w:rsid w:val="00B21E44"/>
    <w:rsid w:val="00B439CA"/>
    <w:rsid w:val="00B661FB"/>
    <w:rsid w:val="00C26808"/>
    <w:rsid w:val="00C9380E"/>
    <w:rsid w:val="00CB72BD"/>
    <w:rsid w:val="00CE7CC7"/>
    <w:rsid w:val="00D200E6"/>
    <w:rsid w:val="00E9596E"/>
    <w:rsid w:val="00EE3B15"/>
    <w:rsid w:val="00F5455D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140"/>
  <w15:chartTrackingRefBased/>
  <w15:docId w15:val="{8D57F3FE-C00B-401C-928F-7751E88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Fusi</dc:creator>
  <cp:keywords/>
  <dc:description/>
  <cp:lastModifiedBy>Renzo Fusi</cp:lastModifiedBy>
  <cp:revision>9</cp:revision>
  <dcterms:created xsi:type="dcterms:W3CDTF">2019-10-30T08:41:00Z</dcterms:created>
  <dcterms:modified xsi:type="dcterms:W3CDTF">2019-10-30T16:12:00Z</dcterms:modified>
</cp:coreProperties>
</file>